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18BE1">
      <w:pPr>
        <w:widowControl/>
        <w:shd w:val="clear" w:color="auto" w:fill="FFFFFF"/>
        <w:jc w:val="left"/>
        <w:rPr>
          <w:rFonts w:asciiTheme="minorEastAsia" w:hAnsiTheme="minorEastAsia" w:cstheme="minorEastAsia"/>
          <w:b/>
          <w:bCs/>
          <w:sz w:val="32"/>
          <w:szCs w:val="48"/>
        </w:rPr>
      </w:pPr>
      <w:r>
        <w:rPr>
          <w:rFonts w:hint="eastAsia" w:asciiTheme="minorEastAsia" w:hAnsiTheme="minorEastAsia" w:cstheme="minorEastAsia"/>
          <w:b/>
          <w:bCs/>
          <w:sz w:val="32"/>
          <w:szCs w:val="48"/>
        </w:rPr>
        <w:t>附件1</w:t>
      </w:r>
    </w:p>
    <w:p w14:paraId="5DDC9EA9">
      <w:pPr>
        <w:widowControl/>
        <w:shd w:val="clear" w:color="auto" w:fill="FFFFFF"/>
        <w:jc w:val="center"/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4924"/>
        <w:gridCol w:w="1783"/>
        <w:gridCol w:w="898"/>
      </w:tblGrid>
      <w:tr w14:paraId="61BF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5379BC57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798B6797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675D2604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聘用人数</w:t>
            </w:r>
          </w:p>
        </w:tc>
        <w:tc>
          <w:tcPr>
            <w:tcW w:w="4924" w:type="dxa"/>
            <w:vAlign w:val="center"/>
          </w:tcPr>
          <w:p w14:paraId="1B58ED3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岗位要求</w:t>
            </w:r>
          </w:p>
        </w:tc>
        <w:tc>
          <w:tcPr>
            <w:tcW w:w="1783" w:type="dxa"/>
            <w:vAlign w:val="center"/>
          </w:tcPr>
          <w:p w14:paraId="033D9BBC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359664F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服务年限</w:t>
            </w:r>
          </w:p>
        </w:tc>
      </w:tr>
      <w:tr w14:paraId="6040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7A95BB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40442DCB">
            <w:pPr>
              <w:jc w:val="center"/>
              <w:rPr>
                <w:rFonts w:ascii="Times New Roman" w:hAnsi="Times New Roman" w:eastAsia="仿宋_GB2312"/>
                <w:strike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窗口服务人员</w:t>
            </w:r>
          </w:p>
        </w:tc>
        <w:tc>
          <w:tcPr>
            <w:tcW w:w="788" w:type="dxa"/>
            <w:vAlign w:val="center"/>
          </w:tcPr>
          <w:p w14:paraId="05891784"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924" w:type="dxa"/>
            <w:vAlign w:val="center"/>
          </w:tcPr>
          <w:p w14:paraId="182230B4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学历要求：大学本科及以上，并取得相应学位</w:t>
            </w:r>
          </w:p>
          <w:p w14:paraId="2D3E81E4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年龄要求：38周岁及以下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男女不限</w:t>
            </w:r>
            <w:r>
              <w:rPr>
                <w:rFonts w:hint="eastAsia" w:ascii="Times New Roman" w:hAnsi="Times New Roman" w:eastAsia="仿宋_GB2312"/>
                <w:sz w:val="24"/>
              </w:rPr>
              <w:t>。</w:t>
            </w:r>
          </w:p>
          <w:p w14:paraId="7E49BB78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专业要求：计算机类、土木类、法学类、测绘类、建筑类、公共管理类、工商管理类、旅游管理类、机械类、中国语言文学类、会计学。</w:t>
            </w:r>
          </w:p>
        </w:tc>
        <w:tc>
          <w:tcPr>
            <w:tcW w:w="1783" w:type="dxa"/>
            <w:vAlign w:val="center"/>
          </w:tcPr>
          <w:p w14:paraId="7A97DE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6.67万元/人/年（包括单位及个人“五险”缴纳金额、基本工资、绩效、其他福利、劳务派遣管理费等全部费用）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143067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2年</w:t>
            </w:r>
          </w:p>
        </w:tc>
      </w:tr>
    </w:tbl>
    <w:p w14:paraId="491A687F">
      <w:pPr>
        <w:rPr>
          <w:rFonts w:asciiTheme="minorEastAsia" w:hAnsiTheme="minorEastAsia" w:cstheme="minorEastAsia"/>
          <w:sz w:val="36"/>
          <w:szCs w:val="44"/>
        </w:rPr>
      </w:pPr>
    </w:p>
    <w:p w14:paraId="729C29FB">
      <w:pPr>
        <w:ind w:firstLine="480" w:firstLineChars="200"/>
        <w:rPr>
          <w:rFonts w:ascii="仿宋" w:hAnsi="仿宋" w:eastAsia="仿宋" w:cs="仿宋"/>
          <w:sz w:val="24"/>
          <w:szCs w:val="32"/>
        </w:rPr>
      </w:pPr>
    </w:p>
    <w:p w14:paraId="3DA0809F"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说明：</w:t>
      </w:r>
    </w:p>
    <w:p w14:paraId="3A78E5BB">
      <w:pPr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1.38周岁及以下是指1987年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  <w:szCs w:val="32"/>
        </w:rPr>
        <w:t>日后出生（不含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  <w:szCs w:val="32"/>
        </w:rPr>
        <w:t>日），以有效身份证记载为准。</w:t>
      </w:r>
    </w:p>
    <w:p w14:paraId="6705C965">
      <w:pPr>
        <w:numPr>
          <w:ilvl w:val="0"/>
          <w:numId w:val="2"/>
        </w:numPr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经费预算6.67万/人/年包括医疗、养老、失业、生育、工伤“五险”中的单位缴纳部分和个人缴纳部分、基本工资、绩效工资、劳务派遣管理费用、福利待遇等全部费用，聘用人员工资以与劳务公司签订的劳动合同为准。</w:t>
      </w:r>
    </w:p>
    <w:p w14:paraId="2BAB1BDB">
      <w:pPr>
        <w:rPr>
          <w:rFonts w:asciiTheme="minorEastAsia" w:hAnsiTheme="minorEastAsia" w:cstheme="minorEastAsia"/>
          <w:sz w:val="36"/>
          <w:szCs w:val="44"/>
        </w:rPr>
      </w:pPr>
    </w:p>
    <w:p w14:paraId="2926602E">
      <w:pPr>
        <w:rPr>
          <w:rFonts w:asciiTheme="minorEastAsia" w:hAnsiTheme="minorEastAsia" w:cstheme="minorEastAsia"/>
          <w:sz w:val="36"/>
          <w:szCs w:val="44"/>
        </w:rPr>
      </w:pPr>
    </w:p>
    <w:p w14:paraId="7547EA6B">
      <w:pPr>
        <w:rPr>
          <w:rFonts w:asciiTheme="minorEastAsia" w:hAnsiTheme="minorEastAsia" w:cstheme="minorEastAsia"/>
          <w:sz w:val="36"/>
          <w:szCs w:val="44"/>
        </w:rPr>
      </w:pPr>
      <w:bookmarkStart w:id="0" w:name="_GoBack"/>
      <w:bookmarkEnd w:id="0"/>
    </w:p>
    <w:p w14:paraId="1328A10E">
      <w:pPr>
        <w:rPr>
          <w:rFonts w:asciiTheme="minorEastAsia" w:hAnsiTheme="minorEastAsia" w:cstheme="minorEastAsia"/>
          <w:sz w:val="36"/>
          <w:szCs w:val="44"/>
        </w:rPr>
      </w:pPr>
    </w:p>
    <w:p w14:paraId="3E7DEE8E">
      <w:pPr>
        <w:rPr>
          <w:rFonts w:asciiTheme="minorEastAsia" w:hAnsiTheme="minorEastAsia" w:cstheme="minorEastAsia"/>
          <w:sz w:val="36"/>
          <w:szCs w:val="44"/>
        </w:rPr>
      </w:pPr>
    </w:p>
    <w:p w14:paraId="2F2A6DC1">
      <w:pPr>
        <w:rPr>
          <w:rFonts w:asciiTheme="minorEastAsia" w:hAnsiTheme="minorEastAsia" w:cstheme="minorEastAsia"/>
          <w:sz w:val="36"/>
          <w:szCs w:val="44"/>
        </w:rPr>
      </w:pPr>
    </w:p>
    <w:p w14:paraId="5790CDCD">
      <w:pPr>
        <w:rPr>
          <w:rFonts w:asciiTheme="minorEastAsia" w:hAnsiTheme="minorEastAsia" w:cstheme="minorEastAsia"/>
          <w:sz w:val="36"/>
          <w:szCs w:val="44"/>
        </w:rPr>
      </w:pPr>
    </w:p>
    <w:p w14:paraId="1BFF4B5C">
      <w:pPr>
        <w:rPr>
          <w:rFonts w:asciiTheme="minorEastAsia" w:hAnsiTheme="minorEastAsia" w:cstheme="minorEastAsia"/>
          <w:sz w:val="36"/>
          <w:szCs w:val="44"/>
        </w:rPr>
      </w:pPr>
    </w:p>
    <w:p w14:paraId="5AF40922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</w:p>
    <w:p w14:paraId="7C316220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</w:p>
    <w:p w14:paraId="4C6A4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8EF5C"/>
    <w:multiLevelType w:val="singleLevel"/>
    <w:tmpl w:val="E118EF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C18D85"/>
    <w:multiLevelType w:val="singleLevel"/>
    <w:tmpl w:val="50C18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38"/>
    <w:rsid w:val="00545CBB"/>
    <w:rsid w:val="00594C21"/>
    <w:rsid w:val="006F0259"/>
    <w:rsid w:val="006F4C3D"/>
    <w:rsid w:val="00837622"/>
    <w:rsid w:val="00AC583A"/>
    <w:rsid w:val="00E1585D"/>
    <w:rsid w:val="00F734BC"/>
    <w:rsid w:val="00F85638"/>
    <w:rsid w:val="037B10C2"/>
    <w:rsid w:val="0B860C74"/>
    <w:rsid w:val="0D8507E2"/>
    <w:rsid w:val="158A5DAB"/>
    <w:rsid w:val="1ABB4046"/>
    <w:rsid w:val="1B676C77"/>
    <w:rsid w:val="26266973"/>
    <w:rsid w:val="2C681F5B"/>
    <w:rsid w:val="367B3B44"/>
    <w:rsid w:val="3CF4787E"/>
    <w:rsid w:val="3DF17FF2"/>
    <w:rsid w:val="493A01B3"/>
    <w:rsid w:val="54A4725F"/>
    <w:rsid w:val="5CAA3E79"/>
    <w:rsid w:val="5DEE1BB4"/>
    <w:rsid w:val="65B4429F"/>
    <w:rsid w:val="7077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3105</Words>
  <Characters>3276</Characters>
  <Lines>5</Lines>
  <Paragraphs>6</Paragraphs>
  <TotalTime>12</TotalTime>
  <ScaleCrop>false</ScaleCrop>
  <LinksUpToDate>false</LinksUpToDate>
  <CharactersWithSpaces>3507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2025-11-06T09:24:00Z</dcterms:created>
  <dc:creator>gtj</dc:creator>
  <cp:lastModifiedBy>琴声</cp:lastModifiedBy>
  <cp:lastPrinted>2026-06-24T06:01:00Z</cp:lastPrinted>
  <dcterms:modified xsi:type="dcterms:W3CDTF">2026-06-26T09:07:40Z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310E8804066B443F9236D89AABFED016_13</vt:lpwstr>
  </property>
</Properties>
</file>