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30" w:firstLineChars="150"/>
        <w:rPr>
          <w:rFonts w:ascii="方正小标宋简体" w:hAnsi="Times New Roman" w:eastAsia="方正小标宋简体" w:cs="Times New Roman"/>
          <w:sz w:val="42"/>
          <w:szCs w:val="32"/>
        </w:rPr>
      </w:pPr>
      <w:r>
        <w:rPr>
          <w:rFonts w:hint="eastAsia" w:ascii="方正小标宋简体" w:hAnsi="Times New Roman" w:eastAsia="方正小标宋简体" w:cs="Times New Roman"/>
          <w:sz w:val="42"/>
          <w:szCs w:val="32"/>
        </w:rPr>
        <w:t>简阳市2019年第四季度认定名册</w:t>
      </w:r>
    </w:p>
    <w:tbl>
      <w:tblPr>
        <w:tblStyle w:val="3"/>
        <w:tblW w:w="804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276"/>
        <w:gridCol w:w="1559"/>
        <w:gridCol w:w="396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1" w:hRule="atLeast"/>
        </w:trPr>
        <w:tc>
          <w:tcPr>
            <w:tcW w:w="1242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序号</w:t>
            </w:r>
          </w:p>
        </w:tc>
        <w:tc>
          <w:tcPr>
            <w:tcW w:w="1276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姓名</w:t>
            </w:r>
          </w:p>
        </w:tc>
        <w:tc>
          <w:tcPr>
            <w:tcW w:w="1559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性别</w:t>
            </w:r>
          </w:p>
        </w:tc>
        <w:tc>
          <w:tcPr>
            <w:tcW w:w="3969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工作单位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任耀杰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简阳市教师进修学校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朱水容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女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简阳市教师进修学校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吴钰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女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简阳市教师进修学校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罗祥育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男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简阳市教师进修学校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张晓庆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女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简阳市教师进修学校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张月霞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女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四川润尔科技有限公司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魏正元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男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四川润尔科技有限公司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张钊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男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四川润尔科技有限公司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曾大海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男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四川空分设备（集团）有限责任公司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彭乙宵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男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四川阳安东进建材有限公司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程凯君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女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四川港通医疗设备集团股份有限公司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马丹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女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四川轮胎橡胶（集团）股份有限公司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黄刚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男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四川轮胎橡胶（集团）股份有限公司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蔡向兵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男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四川轮胎橡胶（集团）股份有限公司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罗鸿业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男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四川大川压缩机有限责任公司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杨芮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女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简阳大川容器有限公司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严磊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男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四川空分设备（集团）有限责任公司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蔡玲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女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简阳市灵仙乡农业服务中心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郑菲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女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简阳市宏缘乡农业服务中心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张杨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女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简阳市财政投资评审中心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0668FE"/>
    <w:rsid w:val="5706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2020-01-09T06:42:00Z</dcterms:created>
  <dc:creator>1</dc:creator>
  <cp:lastModifiedBy>1</cp:lastModifiedBy>
  <dcterms:modified xsi:type="dcterms:W3CDTF">2020-01-09T06:43:19Z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