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eastAsia="宋体"/>
          <w:sz w:val="44"/>
          <w:szCs w:val="44"/>
        </w:rPr>
      </w:pPr>
      <w:r>
        <w:rPr>
          <w:rFonts w:hint="eastAsia" w:ascii="宋体" w:eastAsia="宋体"/>
          <w:sz w:val="44"/>
          <w:szCs w:val="44"/>
        </w:rPr>
        <w:t xml:space="preserve">   </w:t>
      </w:r>
      <w:r>
        <w:rPr>
          <w:rFonts w:hint="eastAsia" w:ascii="宋体" w:eastAsia="宋体"/>
          <w:sz w:val="44"/>
          <w:szCs w:val="44"/>
          <w:lang w:val="en-US" w:eastAsia="zh-CN"/>
        </w:rPr>
        <w:t>2017年</w:t>
      </w:r>
      <w:r>
        <w:rPr>
          <w:rFonts w:hint="eastAsia" w:ascii="宋体" w:eastAsia="宋体"/>
          <w:sz w:val="44"/>
          <w:szCs w:val="44"/>
        </w:rPr>
        <w:t>简阳市公开招聘事业单位工作人员岗位表</w:t>
      </w:r>
    </w:p>
    <w:tbl>
      <w:tblPr>
        <w:tblStyle w:val="5"/>
        <w:tblW w:w="143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911"/>
        <w:gridCol w:w="1174"/>
        <w:gridCol w:w="600"/>
        <w:gridCol w:w="1344"/>
        <w:gridCol w:w="709"/>
        <w:gridCol w:w="709"/>
        <w:gridCol w:w="850"/>
        <w:gridCol w:w="850"/>
        <w:gridCol w:w="2410"/>
        <w:gridCol w:w="709"/>
        <w:gridCol w:w="2257"/>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exact"/>
          <w:jc w:val="center"/>
        </w:trPr>
        <w:tc>
          <w:tcPr>
            <w:tcW w:w="863" w:type="dxa"/>
            <w:vMerge w:val="restart"/>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w:t>
            </w:r>
          </w:p>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代码</w:t>
            </w:r>
          </w:p>
        </w:tc>
        <w:tc>
          <w:tcPr>
            <w:tcW w:w="911" w:type="dxa"/>
            <w:vMerge w:val="restart"/>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主管   部门</w:t>
            </w:r>
          </w:p>
        </w:tc>
        <w:tc>
          <w:tcPr>
            <w:tcW w:w="1174" w:type="dxa"/>
            <w:vMerge w:val="restart"/>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招聘 </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rPr>
              <w:t>单位</w:t>
            </w:r>
          </w:p>
        </w:tc>
        <w:tc>
          <w:tcPr>
            <w:tcW w:w="600" w:type="dxa"/>
            <w:vMerge w:val="restart"/>
            <w:vAlign w:val="center"/>
          </w:tcPr>
          <w:p>
            <w:pPr>
              <w:snapToGrid w:val="0"/>
              <w:spacing w:line="360" w:lineRule="exact"/>
              <w:ind w:left="-160" w:leftChars="-50" w:right="-160" w:right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经费</w:t>
            </w:r>
          </w:p>
          <w:p>
            <w:pPr>
              <w:snapToGrid w:val="0"/>
              <w:spacing w:line="360" w:lineRule="exact"/>
              <w:ind w:left="-160" w:leftChars="-50" w:right="-160" w:right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形式</w:t>
            </w:r>
          </w:p>
        </w:tc>
        <w:tc>
          <w:tcPr>
            <w:tcW w:w="1344" w:type="dxa"/>
            <w:vMerge w:val="restart"/>
            <w:vAlign w:val="center"/>
          </w:tcPr>
          <w:p>
            <w:pPr>
              <w:snapToGrid w:val="0"/>
              <w:spacing w:line="360" w:lineRule="exact"/>
              <w:ind w:left="-160" w:leftChars="-50" w:right="-160" w:right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岗位简介</w:t>
            </w:r>
          </w:p>
        </w:tc>
        <w:tc>
          <w:tcPr>
            <w:tcW w:w="709" w:type="dxa"/>
            <w:vMerge w:val="restart"/>
            <w:vAlign w:val="center"/>
          </w:tcPr>
          <w:p>
            <w:pPr>
              <w:snapToGrid w:val="0"/>
              <w:spacing w:line="360" w:lineRule="exact"/>
              <w:ind w:left="-160" w:leftChars="-50" w:right="-160" w:right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w:t>
            </w:r>
          </w:p>
          <w:p>
            <w:pPr>
              <w:snapToGrid w:val="0"/>
              <w:spacing w:line="360" w:lineRule="exact"/>
              <w:ind w:left="-160" w:leftChars="-50" w:right="-160" w:rightChars="-5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类别</w:t>
            </w:r>
          </w:p>
        </w:tc>
        <w:tc>
          <w:tcPr>
            <w:tcW w:w="709" w:type="dxa"/>
            <w:vMerge w:val="restart"/>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招</w:t>
            </w:r>
            <w:r>
              <w:rPr>
                <w:rFonts w:hint="eastAsia" w:asciiTheme="minorEastAsia" w:hAnsiTheme="minorEastAsia" w:eastAsiaTheme="minorEastAsia" w:cstheme="minorEastAsia"/>
                <w:sz w:val="24"/>
              </w:rPr>
              <w:t>聘人数</w:t>
            </w:r>
          </w:p>
        </w:tc>
        <w:tc>
          <w:tcPr>
            <w:tcW w:w="7076" w:type="dxa"/>
            <w:gridSpan w:val="5"/>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岗位条件</w:t>
            </w:r>
          </w:p>
        </w:tc>
        <w:tc>
          <w:tcPr>
            <w:tcW w:w="1000" w:type="dxa"/>
            <w:vAlign w:val="center"/>
          </w:tcPr>
          <w:p>
            <w:pPr>
              <w:snapToGrid w:val="0"/>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exact"/>
          <w:jc w:val="center"/>
        </w:trPr>
        <w:tc>
          <w:tcPr>
            <w:tcW w:w="863" w:type="dxa"/>
            <w:vMerge w:val="continue"/>
          </w:tcPr>
          <w:p>
            <w:pPr>
              <w:rPr>
                <w:rFonts w:hint="eastAsia" w:asciiTheme="minorEastAsia" w:hAnsiTheme="minorEastAsia" w:eastAsiaTheme="minorEastAsia" w:cstheme="minorEastAsia"/>
              </w:rPr>
            </w:pPr>
          </w:p>
        </w:tc>
        <w:tc>
          <w:tcPr>
            <w:tcW w:w="911" w:type="dxa"/>
            <w:vMerge w:val="continue"/>
          </w:tcPr>
          <w:p>
            <w:pPr>
              <w:rPr>
                <w:rFonts w:hint="eastAsia" w:asciiTheme="minorEastAsia" w:hAnsiTheme="minorEastAsia" w:eastAsiaTheme="minorEastAsia" w:cstheme="minorEastAsia"/>
              </w:rPr>
            </w:pPr>
          </w:p>
        </w:tc>
        <w:tc>
          <w:tcPr>
            <w:tcW w:w="1174" w:type="dxa"/>
            <w:vMerge w:val="continue"/>
          </w:tcPr>
          <w:p>
            <w:pPr>
              <w:rPr>
                <w:rFonts w:hint="eastAsia" w:asciiTheme="minorEastAsia" w:hAnsiTheme="minorEastAsia" w:eastAsiaTheme="minorEastAsia" w:cstheme="minorEastAsia"/>
              </w:rPr>
            </w:pPr>
          </w:p>
        </w:tc>
        <w:tc>
          <w:tcPr>
            <w:tcW w:w="600" w:type="dxa"/>
            <w:vMerge w:val="continue"/>
          </w:tcPr>
          <w:p>
            <w:pPr>
              <w:rPr>
                <w:rFonts w:hint="eastAsia" w:asciiTheme="minorEastAsia" w:hAnsiTheme="minorEastAsia" w:eastAsiaTheme="minorEastAsia" w:cstheme="minorEastAsia"/>
              </w:rPr>
            </w:pPr>
          </w:p>
        </w:tc>
        <w:tc>
          <w:tcPr>
            <w:tcW w:w="1344" w:type="dxa"/>
            <w:vMerge w:val="continue"/>
          </w:tcPr>
          <w:p>
            <w:pPr>
              <w:rPr>
                <w:rFonts w:hint="eastAsia" w:asciiTheme="minorEastAsia" w:hAnsiTheme="minorEastAsia" w:eastAsiaTheme="minorEastAsia" w:cstheme="minorEastAsia"/>
              </w:rPr>
            </w:pPr>
          </w:p>
        </w:tc>
        <w:tc>
          <w:tcPr>
            <w:tcW w:w="709" w:type="dxa"/>
            <w:vMerge w:val="continue"/>
          </w:tcPr>
          <w:p>
            <w:pPr>
              <w:rPr>
                <w:rFonts w:hint="eastAsia" w:asciiTheme="minorEastAsia" w:hAnsiTheme="minorEastAsia" w:eastAsiaTheme="minorEastAsia" w:cstheme="minorEastAsia"/>
              </w:rPr>
            </w:pPr>
          </w:p>
        </w:tc>
        <w:tc>
          <w:tcPr>
            <w:tcW w:w="709" w:type="dxa"/>
            <w:vMerge w:val="continue"/>
          </w:tcPr>
          <w:p>
            <w:pPr>
              <w:rPr>
                <w:rFonts w:hint="eastAsia" w:asciiTheme="minorEastAsia" w:hAnsiTheme="minorEastAsia" w:eastAsiaTheme="minorEastAsia" w:cstheme="minorEastAsia"/>
              </w:rPr>
            </w:pPr>
          </w:p>
        </w:tc>
        <w:tc>
          <w:tcPr>
            <w:tcW w:w="850" w:type="dxa"/>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招聘范围</w:t>
            </w:r>
          </w:p>
        </w:tc>
        <w:tc>
          <w:tcPr>
            <w:tcW w:w="850" w:type="dxa"/>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学历</w:t>
            </w:r>
          </w:p>
        </w:tc>
        <w:tc>
          <w:tcPr>
            <w:tcW w:w="2410" w:type="dxa"/>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专业</w:t>
            </w:r>
          </w:p>
        </w:tc>
        <w:tc>
          <w:tcPr>
            <w:tcW w:w="709" w:type="dxa"/>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年龄</w:t>
            </w:r>
          </w:p>
        </w:tc>
        <w:tc>
          <w:tcPr>
            <w:tcW w:w="2257" w:type="dxa"/>
            <w:vAlign w:val="center"/>
          </w:tcPr>
          <w:p>
            <w:pPr>
              <w:snapToGri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其他要求</w:t>
            </w:r>
          </w:p>
        </w:tc>
        <w:tc>
          <w:tcPr>
            <w:tcW w:w="1000" w:type="dxa"/>
            <w:vAlign w:val="center"/>
          </w:tcPr>
          <w:p>
            <w:pPr>
              <w:rPr>
                <w:rFonts w:hint="eastAsia"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2"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010</w:t>
            </w:r>
            <w:r>
              <w:rPr>
                <w:rFonts w:hint="eastAsia" w:asciiTheme="minorEastAsia" w:hAnsiTheme="minorEastAsia" w:eastAsiaTheme="minorEastAsia" w:cstheme="minorEastAsia"/>
                <w:sz w:val="24"/>
              </w:rPr>
              <w:t>01</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市审计局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市投资审计和信息中心</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w:t>
            </w:r>
            <w:r>
              <w:rPr>
                <w:rFonts w:hint="eastAsia" w:asciiTheme="minorEastAsia" w:hAnsiTheme="minorEastAsia" w:eastAsiaTheme="minorEastAsia" w:cstheme="minorEastAsia"/>
                <w:sz w:val="18"/>
                <w:szCs w:val="18"/>
                <w:lang w:eastAsia="zh-CN"/>
              </w:rPr>
              <w:t>网络维护</w:t>
            </w:r>
            <w:r>
              <w:rPr>
                <w:rFonts w:hint="eastAsia" w:asciiTheme="minorEastAsia" w:hAnsiTheme="minorEastAsia" w:eastAsiaTheme="minorEastAsia" w:cstheme="minorEastAsia"/>
                <w:sz w:val="18"/>
                <w:szCs w:val="18"/>
              </w:rPr>
              <w:t>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p>
          <w:p>
            <w:pPr>
              <w:jc w:val="center"/>
              <w:rPr>
                <w:rFonts w:hint="eastAsia" w:asciiTheme="minorEastAsia" w:hAnsiTheme="minorEastAsia" w:eastAsiaTheme="minorEastAsia" w:cstheme="minorEastAsia"/>
                <w:sz w:val="18"/>
                <w:szCs w:val="18"/>
              </w:rPr>
            </w:pPr>
          </w:p>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全省</w:t>
            </w:r>
          </w:p>
          <w:p>
            <w:pPr>
              <w:jc w:val="center"/>
              <w:rPr>
                <w:rFonts w:hint="eastAsia" w:asciiTheme="minorEastAsia" w:hAnsiTheme="minorEastAsia" w:eastAsiaTheme="minorEastAsia" w:cstheme="minorEastAsia"/>
                <w:sz w:val="18"/>
                <w:szCs w:val="18"/>
              </w:rPr>
            </w:pP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本科：计算机科学与技术</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研究生：计算机科学与技术、计算机软件与理论、计算机应用技术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spacing w:line="360" w:lineRule="exact"/>
              <w:jc w:val="center"/>
              <w:rPr>
                <w:rFonts w:hint="eastAsia" w:asciiTheme="minorEastAsia" w:hAnsiTheme="minorEastAsia" w:eastAsiaTheme="minorEastAsia" w:cs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010</w:t>
            </w:r>
            <w:r>
              <w:rPr>
                <w:rFonts w:hint="eastAsia" w:asciiTheme="minorEastAsia" w:hAnsiTheme="minorEastAsia" w:eastAsiaTheme="minorEastAsia" w:cstheme="minorEastAsia"/>
                <w:sz w:val="24"/>
              </w:rPr>
              <w:t>02</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市审计局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市投资审计和信息中心</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主要从事</w:t>
            </w:r>
            <w:r>
              <w:rPr>
                <w:rFonts w:hint="eastAsia" w:asciiTheme="minorEastAsia" w:hAnsiTheme="minorEastAsia" w:eastAsiaTheme="minorEastAsia" w:cstheme="minorEastAsia"/>
                <w:sz w:val="18"/>
                <w:szCs w:val="18"/>
                <w:lang w:eastAsia="zh-CN"/>
              </w:rPr>
              <w:t>审计业务</w:t>
            </w:r>
            <w:r>
              <w:rPr>
                <w:rFonts w:hint="eastAsia" w:asciiTheme="minorEastAsia" w:hAnsiTheme="minorEastAsia" w:eastAsiaTheme="minorEastAsia" w:cstheme="minorEastAsia"/>
                <w:sz w:val="18"/>
                <w:szCs w:val="18"/>
              </w:rPr>
              <w:t>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18"/>
                <w:szCs w:val="18"/>
              </w:rPr>
              <w:t>普通高等教育全日制本科及以上</w:t>
            </w:r>
          </w:p>
          <w:p>
            <w:pPr>
              <w:adjustRightInd w:val="0"/>
              <w:snapToGrid w:val="0"/>
              <w:jc w:val="center"/>
              <w:rPr>
                <w:rFonts w:hint="eastAsia" w:asciiTheme="minorEastAsia" w:hAnsiTheme="minorEastAsia" w:eastAsiaTheme="minorEastAsia" w:cstheme="minorEastAsia"/>
                <w:sz w:val="21"/>
                <w:szCs w:val="21"/>
              </w:rPr>
            </w:pPr>
          </w:p>
        </w:tc>
        <w:tc>
          <w:tcPr>
            <w:tcW w:w="2410" w:type="dxa"/>
            <w:vAlign w:val="center"/>
          </w:tcPr>
          <w:p>
            <w:pPr>
              <w:adjustRightInd w:val="0"/>
              <w:snapToGrid w:val="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本科：</w:t>
            </w:r>
            <w:r>
              <w:rPr>
                <w:rFonts w:hint="eastAsia" w:asciiTheme="minorEastAsia" w:hAnsiTheme="minorEastAsia" w:eastAsiaTheme="minorEastAsia" w:cstheme="minorEastAsia"/>
                <w:color w:val="auto"/>
                <w:sz w:val="18"/>
                <w:szCs w:val="18"/>
                <w:lang w:eastAsia="zh-CN"/>
              </w:rPr>
              <w:t>会计学、金融学、审计学</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研究生：</w:t>
            </w:r>
            <w:r>
              <w:rPr>
                <w:rFonts w:hint="eastAsia" w:asciiTheme="minorEastAsia" w:hAnsiTheme="minorEastAsia" w:eastAsiaTheme="minorEastAsia" w:cstheme="minorEastAsia"/>
                <w:color w:val="auto"/>
                <w:sz w:val="18"/>
                <w:szCs w:val="18"/>
                <w:lang w:eastAsia="zh-CN"/>
              </w:rPr>
              <w:t>会计学、金融学、审计</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5"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01003</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市政协办公室</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市政协综合服务中心</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主要从事网</w:t>
            </w:r>
            <w:r>
              <w:rPr>
                <w:rFonts w:hint="eastAsia" w:asciiTheme="minorEastAsia" w:hAnsiTheme="minorEastAsia" w:eastAsiaTheme="minorEastAsia" w:cstheme="minorEastAsia"/>
                <w:sz w:val="18"/>
                <w:szCs w:val="18"/>
                <w:lang w:eastAsia="zh-CN"/>
              </w:rPr>
              <w:t>络</w:t>
            </w:r>
            <w:r>
              <w:rPr>
                <w:rFonts w:hint="eastAsia" w:asciiTheme="minorEastAsia" w:hAnsiTheme="minorEastAsia" w:eastAsiaTheme="minorEastAsia" w:cstheme="minorEastAsia"/>
                <w:sz w:val="18"/>
                <w:szCs w:val="18"/>
              </w:rPr>
              <w:t>维护管理工作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国民教育本科及以上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本科：计算机科学与技术</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研究生：计算机科学与技术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1.具有教育部颁发的全国计算机等级考试三级及以上等级证书或人社部颁发的全国计算机技术与软件专业技术资格（水平）考试中级及以上资格证书        2.具有信息与通信工程类、电气信息类或电子信息类2年及以上工作经历</w:t>
            </w: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1"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01004</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市政协办公室</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市政协综合服务中心</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主要从事会计工作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国民教育本科及以上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本科：会计学</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研究生：会计学</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1.具有会计从业资格证书                         2.具有财务、会计、出纳、审计、统计、财政、税收或金融2年及以上工作经历</w:t>
            </w: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01005</w:t>
            </w:r>
          </w:p>
        </w:tc>
        <w:tc>
          <w:tcPr>
            <w:tcW w:w="911"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市委宣传部</w:t>
            </w:r>
          </w:p>
        </w:tc>
        <w:tc>
          <w:tcPr>
            <w:tcW w:w="1174"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市广播电视台</w:t>
            </w:r>
          </w:p>
        </w:tc>
        <w:tc>
          <w:tcPr>
            <w:tcW w:w="600" w:type="dxa"/>
            <w:vAlign w:val="center"/>
          </w:tcPr>
          <w:p>
            <w:pPr>
              <w:adjustRightInd w:val="0"/>
              <w:snapToGrid w:val="0"/>
              <w:ind w:right="-160" w:rightChars="-5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主要从事财会工作</w:t>
            </w:r>
          </w:p>
        </w:tc>
        <w:tc>
          <w:tcPr>
            <w:tcW w:w="709"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普通高等教育全日制本科及以上</w:t>
            </w:r>
          </w:p>
        </w:tc>
        <w:tc>
          <w:tcPr>
            <w:tcW w:w="2410" w:type="dxa"/>
            <w:vAlign w:val="center"/>
          </w:tcPr>
          <w:p>
            <w:pPr>
              <w:adjustRightInd w:val="0"/>
              <w:snapToGrid w:val="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本科：会计学、财务管理</w:t>
            </w:r>
          </w:p>
          <w:p>
            <w:pPr>
              <w:adjustRightInd w:val="0"/>
              <w:snapToGrid w:val="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研究生：会计学</w:t>
            </w:r>
          </w:p>
        </w:tc>
        <w:tc>
          <w:tcPr>
            <w:tcW w:w="709" w:type="dxa"/>
            <w:vAlign w:val="center"/>
          </w:tcPr>
          <w:p>
            <w:pPr>
              <w:adjustRightInd w:val="0"/>
              <w:snapToGrid w:val="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30周岁及以下</w:t>
            </w:r>
          </w:p>
        </w:tc>
        <w:tc>
          <w:tcPr>
            <w:tcW w:w="2257" w:type="dxa"/>
            <w:vAlign w:val="center"/>
          </w:tcPr>
          <w:p>
            <w:pPr>
              <w:pStyle w:val="6"/>
              <w:adjustRightInd w:val="0"/>
              <w:snapToGrid w:val="0"/>
              <w:ind w:left="0" w:leftChars="0" w:firstLine="0" w:firstLineChars="0"/>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1.</w:t>
            </w:r>
            <w:r>
              <w:rPr>
                <w:rFonts w:hint="eastAsia" w:asciiTheme="minorEastAsia" w:hAnsiTheme="minorEastAsia" w:eastAsiaTheme="minorEastAsia" w:cstheme="minorEastAsia"/>
                <w:color w:val="auto"/>
                <w:sz w:val="18"/>
                <w:szCs w:val="18"/>
              </w:rPr>
              <w:t>具有会计从业资格证</w:t>
            </w:r>
            <w:r>
              <w:rPr>
                <w:rFonts w:hint="eastAsia" w:asciiTheme="minorEastAsia" w:hAnsiTheme="minorEastAsia" w:eastAsiaTheme="minorEastAsia" w:cstheme="minorEastAsia"/>
                <w:color w:val="auto"/>
                <w:sz w:val="18"/>
                <w:szCs w:val="18"/>
                <w:lang w:eastAsia="zh-CN"/>
              </w:rPr>
              <w:t>书</w:t>
            </w:r>
            <w:r>
              <w:rPr>
                <w:rFonts w:hint="eastAsia" w:asciiTheme="minorEastAsia" w:hAnsiTheme="minorEastAsia" w:eastAsiaTheme="minorEastAsia" w:cstheme="minorEastAsia"/>
                <w:color w:val="auto"/>
                <w:sz w:val="18"/>
                <w:szCs w:val="18"/>
              </w:rPr>
              <w:t xml:space="preserve">  </w:t>
            </w:r>
          </w:p>
          <w:p>
            <w:pPr>
              <w:adjustRightInd w:val="0"/>
              <w:snapToGrid w:val="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具有</w:t>
            </w:r>
            <w:r>
              <w:rPr>
                <w:rFonts w:hint="eastAsia" w:asciiTheme="minorEastAsia" w:hAnsiTheme="minorEastAsia" w:eastAsiaTheme="minorEastAsia" w:cstheme="minorEastAsia"/>
                <w:color w:val="auto"/>
                <w:sz w:val="18"/>
                <w:szCs w:val="18"/>
              </w:rPr>
              <w:t>2年及以上财务工作经历</w:t>
            </w: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01006</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市委宣传部</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市广播电视台</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color w:val="auto"/>
                <w:sz w:val="18"/>
                <w:szCs w:val="18"/>
              </w:rPr>
              <w:t>主要从事播音主持工作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普通高等教育全日制本科及以上</w:t>
            </w:r>
          </w:p>
        </w:tc>
        <w:tc>
          <w:tcPr>
            <w:tcW w:w="2410" w:type="dxa"/>
            <w:vAlign w:val="center"/>
          </w:tcPr>
          <w:p>
            <w:pPr>
              <w:adjustRightInd w:val="0"/>
              <w:snapToGrid w:val="0"/>
              <w:jc w:val="left"/>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本科：播音与主持艺术</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w:t>
            </w:r>
            <w:r>
              <w:rPr>
                <w:rFonts w:hint="eastAsia" w:asciiTheme="minorEastAsia" w:hAnsiTheme="minorEastAsia" w:eastAsiaTheme="minorEastAsia" w:cstheme="minorEastAsia"/>
                <w:color w:val="auto"/>
                <w:sz w:val="18"/>
                <w:szCs w:val="18"/>
              </w:rPr>
              <w:t>新闻学</w:t>
            </w:r>
          </w:p>
        </w:tc>
        <w:tc>
          <w:tcPr>
            <w:tcW w:w="709" w:type="dxa"/>
            <w:vAlign w:val="center"/>
          </w:tcPr>
          <w:p>
            <w:pPr>
              <w:adjustRightInd w:val="0"/>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30周岁及以下</w:t>
            </w:r>
          </w:p>
        </w:tc>
        <w:tc>
          <w:tcPr>
            <w:tcW w:w="2257" w:type="dxa"/>
            <w:vAlign w:val="center"/>
          </w:tcPr>
          <w:p>
            <w:pPr>
              <w:pStyle w:val="6"/>
              <w:adjustRightInd w:val="0"/>
              <w:snapToGrid w:val="0"/>
              <w:ind w:left="0" w:leftChars="0"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具有</w:t>
            </w:r>
            <w:r>
              <w:rPr>
                <w:rFonts w:hint="eastAsia" w:asciiTheme="minorEastAsia" w:hAnsiTheme="minorEastAsia" w:eastAsiaTheme="minorEastAsia" w:cstheme="minorEastAsia"/>
                <w:sz w:val="18"/>
                <w:szCs w:val="18"/>
                <w:lang w:eastAsia="zh-CN"/>
              </w:rPr>
              <w:t>省级语言文字工作委员会颁发的</w:t>
            </w:r>
            <w:r>
              <w:rPr>
                <w:rFonts w:hint="eastAsia" w:asciiTheme="minorEastAsia" w:hAnsiTheme="minorEastAsia" w:eastAsiaTheme="minorEastAsia" w:cstheme="minorEastAsia"/>
                <w:sz w:val="18"/>
                <w:szCs w:val="18"/>
              </w:rPr>
              <w:t>普通话一级乙等及以上</w:t>
            </w:r>
            <w:r>
              <w:rPr>
                <w:rFonts w:hint="eastAsia" w:asciiTheme="minorEastAsia" w:hAnsiTheme="minorEastAsia" w:eastAsiaTheme="minorEastAsia" w:cstheme="minorEastAsia"/>
                <w:kern w:val="2"/>
                <w:sz w:val="18"/>
                <w:szCs w:val="18"/>
                <w:lang w:val="en-US" w:eastAsia="zh-CN" w:bidi="ar-SA"/>
              </w:rPr>
              <w:t>证书</w:t>
            </w:r>
          </w:p>
          <w:p>
            <w:pPr>
              <w:pStyle w:val="6"/>
              <w:adjustRightInd w:val="0"/>
              <w:snapToGrid w:val="0"/>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具有2年及以上区（市）县</w:t>
            </w:r>
            <w:r>
              <w:rPr>
                <w:rFonts w:hint="eastAsia" w:asciiTheme="minorEastAsia" w:hAnsiTheme="minorEastAsia" w:eastAsiaTheme="minorEastAsia" w:cstheme="minorEastAsia"/>
                <w:sz w:val="18"/>
                <w:szCs w:val="18"/>
                <w:lang w:eastAsia="zh-CN"/>
              </w:rPr>
              <w:t>及以上</w:t>
            </w:r>
            <w:r>
              <w:rPr>
                <w:rFonts w:hint="eastAsia" w:asciiTheme="minorEastAsia" w:hAnsiTheme="minorEastAsia" w:eastAsiaTheme="minorEastAsia" w:cstheme="minorEastAsia"/>
                <w:sz w:val="18"/>
                <w:szCs w:val="18"/>
              </w:rPr>
              <w:t>电视台播音工作经历</w:t>
            </w: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01007</w:t>
            </w:r>
          </w:p>
        </w:tc>
        <w:tc>
          <w:tcPr>
            <w:tcW w:w="911"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市住房和城乡</w:t>
            </w:r>
            <w:r>
              <w:rPr>
                <w:rFonts w:hint="eastAsia" w:asciiTheme="minorEastAsia" w:hAnsiTheme="minorEastAsia" w:eastAsiaTheme="minorEastAsia" w:cstheme="minorEastAsia"/>
                <w:sz w:val="18"/>
                <w:szCs w:val="18"/>
                <w:lang w:eastAsia="zh-CN"/>
              </w:rPr>
              <w:t>规划</w:t>
            </w:r>
            <w:r>
              <w:rPr>
                <w:rFonts w:hint="eastAsia" w:asciiTheme="minorEastAsia" w:hAnsiTheme="minorEastAsia" w:eastAsiaTheme="minorEastAsia" w:cstheme="minorEastAsia"/>
                <w:sz w:val="18"/>
                <w:szCs w:val="18"/>
              </w:rPr>
              <w:t>建设局</w:t>
            </w:r>
          </w:p>
        </w:tc>
        <w:tc>
          <w:tcPr>
            <w:tcW w:w="1174"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市建设工程质量安全监督站</w:t>
            </w:r>
          </w:p>
        </w:tc>
        <w:tc>
          <w:tcPr>
            <w:tcW w:w="600" w:type="dxa"/>
            <w:vAlign w:val="center"/>
          </w:tcPr>
          <w:p>
            <w:pPr>
              <w:adjustRightInd w:val="0"/>
              <w:snapToGrid w:val="0"/>
              <w:ind w:right="-160" w:rightChars="-50"/>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主要从事质量安全监督工作</w:t>
            </w:r>
          </w:p>
        </w:tc>
        <w:tc>
          <w:tcPr>
            <w:tcW w:w="709"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color w:val="FF0000"/>
                <w:sz w:val="18"/>
                <w:szCs w:val="18"/>
                <w:lang w:eastAsia="zh-CN"/>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普通高等教育全日制本科及以上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本科：土木工程</w:t>
            </w:r>
          </w:p>
          <w:p>
            <w:pPr>
              <w:adjustRightInd w:val="0"/>
              <w:snapToGrid w:val="0"/>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研究生：土木工程</w:t>
            </w:r>
          </w:p>
        </w:tc>
        <w:tc>
          <w:tcPr>
            <w:tcW w:w="709" w:type="dxa"/>
            <w:vAlign w:val="center"/>
          </w:tcPr>
          <w:p>
            <w:pPr>
              <w:adjustRightInd w:val="0"/>
              <w:snapToGrid w:val="0"/>
              <w:jc w:val="cente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left"/>
              <w:rPr>
                <w:rFonts w:hint="eastAsia"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sz w:val="18"/>
                <w:szCs w:val="18"/>
              </w:rPr>
              <w:t>具有2年及以上建筑工程质量安全管理工作经历</w:t>
            </w:r>
          </w:p>
        </w:tc>
        <w:tc>
          <w:tcPr>
            <w:tcW w:w="1000" w:type="dxa"/>
            <w:vAlign w:val="center"/>
          </w:tcPr>
          <w:p>
            <w:pPr>
              <w:adjustRightInd w:val="0"/>
              <w:snapToGrid w:val="0"/>
              <w:jc w:val="center"/>
              <w:rPr>
                <w:rFonts w:hint="eastAsia" w:asciiTheme="minorEastAsia" w:hAnsiTheme="minorEastAsia" w:eastAsiaTheme="minorEastAsia" w:cstheme="minorEastAsia"/>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01008</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市住房和城乡</w:t>
            </w:r>
            <w:r>
              <w:rPr>
                <w:rFonts w:hint="eastAsia" w:asciiTheme="minorEastAsia" w:hAnsiTheme="minorEastAsia" w:eastAsiaTheme="minorEastAsia" w:cstheme="minorEastAsia"/>
                <w:sz w:val="18"/>
                <w:szCs w:val="18"/>
                <w:lang w:eastAsia="zh-CN"/>
              </w:rPr>
              <w:t>规划</w:t>
            </w:r>
            <w:r>
              <w:rPr>
                <w:rFonts w:hint="eastAsia" w:asciiTheme="minorEastAsia" w:hAnsiTheme="minorEastAsia" w:eastAsiaTheme="minorEastAsia" w:cstheme="minorEastAsia"/>
                <w:sz w:val="18"/>
                <w:szCs w:val="18"/>
              </w:rPr>
              <w:t>建设局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市城乡规划设计院</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主要从事水利、水电工程设计工作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color w:val="auto"/>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国民教育本科及以上</w:t>
            </w:r>
          </w:p>
        </w:tc>
        <w:tc>
          <w:tcPr>
            <w:tcW w:w="2410" w:type="dxa"/>
            <w:vAlign w:val="center"/>
          </w:tcPr>
          <w:p>
            <w:pPr>
              <w:adjustRightInd w:val="0"/>
              <w:snapToGrid w:val="0"/>
              <w:jc w:val="lef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本科：水利水电工程</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研究生：水利水电工程</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30周岁及以下</w:t>
            </w:r>
          </w:p>
        </w:tc>
        <w:tc>
          <w:tcPr>
            <w:tcW w:w="2257"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具有2年及以上水利、水电工程设计工作经历</w:t>
            </w: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01009</w:t>
            </w:r>
          </w:p>
        </w:tc>
        <w:tc>
          <w:tcPr>
            <w:tcW w:w="911"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市财政局</w:t>
            </w:r>
          </w:p>
        </w:tc>
        <w:tc>
          <w:tcPr>
            <w:tcW w:w="1174"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市财政投资评审中心</w:t>
            </w:r>
          </w:p>
        </w:tc>
        <w:tc>
          <w:tcPr>
            <w:tcW w:w="600" w:type="dxa"/>
            <w:vAlign w:val="center"/>
          </w:tcPr>
          <w:p>
            <w:pPr>
              <w:adjustRightInd w:val="0"/>
              <w:snapToGrid w:val="0"/>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主要从事给水排水及水利水电工程财政投资评审工作</w:t>
            </w:r>
          </w:p>
        </w:tc>
        <w:tc>
          <w:tcPr>
            <w:tcW w:w="709"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color w:val="FF0000"/>
                <w:sz w:val="18"/>
                <w:szCs w:val="18"/>
                <w:lang w:eastAsia="zh-CN"/>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18"/>
                <w:szCs w:val="18"/>
              </w:rPr>
              <w:t>普通高等教育全日制本科及以上</w:t>
            </w:r>
          </w:p>
          <w:p>
            <w:pPr>
              <w:adjustRightInd w:val="0"/>
              <w:snapToGrid w:val="0"/>
              <w:jc w:val="center"/>
              <w:rPr>
                <w:rFonts w:hint="eastAsia" w:asciiTheme="minorEastAsia" w:hAnsiTheme="minorEastAsia" w:eastAsiaTheme="minorEastAsia" w:cstheme="minorEastAsia"/>
                <w:color w:val="FF0000"/>
                <w:sz w:val="18"/>
                <w:szCs w:val="18"/>
              </w:rPr>
            </w:pP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本科：给水排水工程、给排水科学与工程</w:t>
            </w:r>
          </w:p>
          <w:p>
            <w:pPr>
              <w:adjustRightInd w:val="0"/>
              <w:snapToGrid w:val="0"/>
              <w:jc w:val="left"/>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研究生：水利水电工程</w:t>
            </w:r>
          </w:p>
        </w:tc>
        <w:tc>
          <w:tcPr>
            <w:tcW w:w="709" w:type="dxa"/>
            <w:vAlign w:val="center"/>
          </w:tcPr>
          <w:p>
            <w:pPr>
              <w:adjustRightInd w:val="0"/>
              <w:snapToGrid w:val="0"/>
              <w:jc w:val="center"/>
              <w:rPr>
                <w:rFonts w:hint="eastAsia" w:asciiTheme="minorEastAsia" w:hAnsiTheme="minorEastAsia" w:eastAsiaTheme="minorEastAsia" w:cstheme="minorEastAsia"/>
                <w:color w:val="FF0000"/>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left"/>
              <w:rPr>
                <w:rFonts w:hint="eastAsia" w:asciiTheme="minorEastAsia" w:hAnsiTheme="minorEastAsia" w:eastAsiaTheme="minorEastAsia" w:cstheme="minorEastAsia"/>
                <w:color w:val="FF0000"/>
                <w:sz w:val="18"/>
                <w:szCs w:val="18"/>
              </w:rPr>
            </w:pPr>
            <w:bookmarkStart w:id="0" w:name="_GoBack"/>
            <w:bookmarkEnd w:id="0"/>
          </w:p>
        </w:tc>
        <w:tc>
          <w:tcPr>
            <w:tcW w:w="1000" w:type="dxa"/>
            <w:vAlign w:val="center"/>
          </w:tcPr>
          <w:p>
            <w:pPr>
              <w:adjustRightInd w:val="0"/>
              <w:snapToGrid w:val="0"/>
              <w:jc w:val="center"/>
              <w:rPr>
                <w:rFonts w:hint="eastAsia"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9"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01010</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市水务局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市小型水库管理总站</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主要从事水库管理工作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国民教育本科及以上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本科：水利水电工程、水文与水资源工程</w:t>
            </w:r>
            <w:r>
              <w:rPr>
                <w:rFonts w:hint="eastAsia" w:asciiTheme="minorEastAsia" w:hAnsiTheme="minorEastAsia" w:eastAsiaTheme="minorEastAsia" w:cstheme="minorEastAsia"/>
                <w:sz w:val="18"/>
                <w:szCs w:val="18"/>
                <w:lang w:eastAsia="zh-CN"/>
              </w:rPr>
              <w:t>、水务工程</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研究生：水利工程、水利水电工程</w:t>
            </w:r>
            <w:r>
              <w:rPr>
                <w:rFonts w:hint="eastAsia" w:asciiTheme="minorEastAsia" w:hAnsiTheme="minorEastAsia" w:eastAsiaTheme="minorEastAsia" w:cstheme="minorEastAsia"/>
                <w:sz w:val="18"/>
                <w:szCs w:val="18"/>
                <w:lang w:eastAsia="zh-CN"/>
              </w:rPr>
              <w:t>、水文学及水资源、水工结构工程</w:t>
            </w:r>
            <w:r>
              <w:rPr>
                <w:rFonts w:hint="eastAsia" w:asciiTheme="minorEastAsia" w:hAnsiTheme="minorEastAsia" w:eastAsiaTheme="minorEastAsia" w:cstheme="minorEastAsia"/>
                <w:sz w:val="18"/>
                <w:szCs w:val="18"/>
              </w:rPr>
              <w:t xml:space="preserve"> </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adjustRightInd w:val="0"/>
              <w:snapToGrid w:val="0"/>
              <w:jc w:val="left"/>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01011</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市水务局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市城乡供排水管理站</w:t>
            </w:r>
          </w:p>
        </w:tc>
        <w:tc>
          <w:tcPr>
            <w:tcW w:w="600" w:type="dxa"/>
            <w:vAlign w:val="center"/>
          </w:tcPr>
          <w:p>
            <w:pPr>
              <w:adjustRightInd w:val="0"/>
              <w:snapToGrid w:val="0"/>
              <w:ind w:right="-160" w:rightChars="-50"/>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主要从事供水、排水管理工作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国民教育本科及以上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本科：给水排水工程、水利水电工程、</w:t>
            </w:r>
            <w:r>
              <w:rPr>
                <w:rFonts w:hint="eastAsia" w:asciiTheme="minorEastAsia" w:hAnsiTheme="minorEastAsia" w:eastAsiaTheme="minorEastAsia" w:cstheme="minorEastAsia"/>
                <w:sz w:val="18"/>
                <w:szCs w:val="18"/>
                <w:lang w:eastAsia="zh-CN"/>
              </w:rPr>
              <w:t>给排水科学与工程、</w:t>
            </w:r>
            <w:r>
              <w:rPr>
                <w:rFonts w:hint="eastAsia" w:asciiTheme="minorEastAsia" w:hAnsiTheme="minorEastAsia" w:eastAsiaTheme="minorEastAsia" w:cstheme="minorEastAsia"/>
                <w:sz w:val="18"/>
                <w:szCs w:val="18"/>
              </w:rPr>
              <w:t>工程造价</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水利工程、水利水电工程</w:t>
            </w:r>
            <w:r>
              <w:rPr>
                <w:rFonts w:hint="eastAsia" w:asciiTheme="minorEastAsia" w:hAnsiTheme="minorEastAsia" w:eastAsiaTheme="minorEastAsia" w:cstheme="minorEastAsia"/>
                <w:sz w:val="18"/>
                <w:szCs w:val="18"/>
                <w:lang w:eastAsia="zh-CN"/>
              </w:rPr>
              <w:t>、水文学及水资源、水工结构工程</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adjustRightInd w:val="0"/>
              <w:snapToGrid w:val="0"/>
              <w:jc w:val="left"/>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01012</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市城市管理行政执法局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市市政园林管理局</w:t>
            </w:r>
          </w:p>
        </w:tc>
        <w:tc>
          <w:tcPr>
            <w:tcW w:w="600" w:type="dxa"/>
            <w:vAlign w:val="center"/>
          </w:tcPr>
          <w:p>
            <w:pPr>
              <w:adjustRightInd w:val="0"/>
              <w:snapToGrid w:val="0"/>
              <w:ind w:right="-160" w:right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主要从事办公室</w:t>
            </w:r>
            <w:r>
              <w:rPr>
                <w:rFonts w:hint="eastAsia" w:asciiTheme="minorEastAsia" w:hAnsiTheme="minorEastAsia" w:eastAsiaTheme="minorEastAsia" w:cstheme="minorEastAsia"/>
                <w:sz w:val="18"/>
                <w:szCs w:val="18"/>
                <w:lang w:eastAsia="zh-CN"/>
              </w:rPr>
              <w:t>信访</w:t>
            </w:r>
            <w:r>
              <w:rPr>
                <w:rFonts w:hint="eastAsia" w:asciiTheme="minorEastAsia" w:hAnsiTheme="minorEastAsia" w:eastAsiaTheme="minorEastAsia" w:cstheme="minorEastAsia"/>
                <w:sz w:val="18"/>
                <w:szCs w:val="18"/>
              </w:rPr>
              <w:t>工作</w:t>
            </w:r>
            <w:r>
              <w:rPr>
                <w:rFonts w:hint="eastAsia" w:asciiTheme="minorEastAsia" w:hAnsiTheme="minorEastAsia" w:eastAsiaTheme="minorEastAsia" w:cstheme="minorEastAsia"/>
                <w:sz w:val="18"/>
                <w:szCs w:val="18"/>
                <w:lang w:eastAsia="zh-CN"/>
              </w:rPr>
              <w:t>（沟通协调解决各类信访问题及办公室其他工作）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w:t>
            </w:r>
            <w:r>
              <w:rPr>
                <w:rFonts w:hint="eastAsia" w:asciiTheme="minorEastAsia" w:hAnsiTheme="minorEastAsia" w:eastAsiaTheme="minorEastAsia" w:cstheme="minorEastAsia"/>
                <w:sz w:val="18"/>
                <w:szCs w:val="18"/>
                <w:lang w:eastAsia="zh-CN"/>
              </w:rPr>
              <w:t>社会工作</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w:t>
            </w:r>
            <w:r>
              <w:rPr>
                <w:rFonts w:hint="eastAsia" w:asciiTheme="minorEastAsia" w:hAnsiTheme="minorEastAsia" w:eastAsiaTheme="minorEastAsia" w:cstheme="minorEastAsia"/>
                <w:sz w:val="18"/>
                <w:szCs w:val="18"/>
                <w:lang w:eastAsia="zh-CN"/>
              </w:rPr>
              <w:t>：社会学</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left"/>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01013</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市农林局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市植保植检站</w:t>
            </w:r>
          </w:p>
        </w:tc>
        <w:tc>
          <w:tcPr>
            <w:tcW w:w="600" w:type="dxa"/>
            <w:vAlign w:val="center"/>
          </w:tcPr>
          <w:p>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主要从事病虫测报工作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普通高等教育全日制本科及以上</w:t>
            </w: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本科：植物保护</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研究生：植物病理学、农业昆虫与害虫防治</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01014</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市农林局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乡镇林业工作站（贾家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东溪各</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名</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镇金、云龙、平泉、禾丰、三星</w:t>
            </w:r>
            <w:r>
              <w:rPr>
                <w:rFonts w:hint="eastAsia" w:asciiTheme="minorEastAsia" w:hAnsiTheme="minorEastAsia" w:eastAsiaTheme="minorEastAsia" w:cstheme="minorEastAsia"/>
                <w:sz w:val="18"/>
                <w:szCs w:val="18"/>
                <w:lang w:eastAsia="zh-CN"/>
              </w:rPr>
              <w:t>、养马各</w:t>
            </w:r>
            <w:r>
              <w:rPr>
                <w:rFonts w:hint="eastAsia" w:asciiTheme="minorEastAsia" w:hAnsiTheme="minorEastAsia" w:eastAsiaTheme="minorEastAsia" w:cstheme="minorEastAsia"/>
                <w:sz w:val="18"/>
                <w:szCs w:val="18"/>
                <w:lang w:val="en-US" w:eastAsia="zh-CN"/>
              </w:rPr>
              <w:t>1名</w:t>
            </w:r>
            <w:r>
              <w:rPr>
                <w:rFonts w:hint="eastAsia" w:asciiTheme="minorEastAsia" w:hAnsiTheme="minorEastAsia" w:eastAsiaTheme="minorEastAsia" w:cstheme="minorEastAsia"/>
                <w:sz w:val="18"/>
                <w:szCs w:val="18"/>
              </w:rPr>
              <w:t>）</w:t>
            </w:r>
          </w:p>
        </w:tc>
        <w:tc>
          <w:tcPr>
            <w:tcW w:w="600" w:type="dxa"/>
            <w:vAlign w:val="center"/>
          </w:tcPr>
          <w:p>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主要从事林业技术工作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10</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18"/>
                <w:szCs w:val="18"/>
              </w:rPr>
              <w:t>普通高等教育全日制本科及以上</w:t>
            </w:r>
          </w:p>
          <w:p>
            <w:pPr>
              <w:adjustRightInd w:val="0"/>
              <w:snapToGrid w:val="0"/>
              <w:jc w:val="center"/>
              <w:rPr>
                <w:rFonts w:hint="eastAsia" w:asciiTheme="minorEastAsia" w:hAnsiTheme="minorEastAsia" w:eastAsiaTheme="minorEastAsia" w:cstheme="minorEastAsia"/>
                <w:sz w:val="18"/>
                <w:szCs w:val="18"/>
              </w:rPr>
            </w:pP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本科：林学、森林资源保护与游憩、野生动物与自然保护区管理、森林工程</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研究生：森林工程、森林保护学、野生动植物保护与利用、水土保持与荒漠化防治</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01015</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市农林局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乡镇畜牧兽医站（施家、灵仙、涌泉、三合、镇金、雷家</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壮溪、东溪、周家、禾丰各1名</w:t>
            </w:r>
            <w:r>
              <w:rPr>
                <w:rFonts w:hint="eastAsia" w:asciiTheme="minorEastAsia" w:hAnsiTheme="minorEastAsia" w:eastAsiaTheme="minorEastAsia" w:cstheme="minorEastAsia"/>
                <w:sz w:val="18"/>
                <w:szCs w:val="18"/>
                <w:lang w:eastAsia="zh-CN"/>
              </w:rPr>
              <w:t>）</w:t>
            </w:r>
          </w:p>
        </w:tc>
        <w:tc>
          <w:tcPr>
            <w:tcW w:w="600" w:type="dxa"/>
            <w:vAlign w:val="center"/>
          </w:tcPr>
          <w:p>
            <w:pPr>
              <w:adjustRightInd w:val="0"/>
              <w:snapToGrid w:val="0"/>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主要从事防疫检疫工作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lang w:val="en-US" w:eastAsia="zh-CN"/>
              </w:rPr>
              <w:t>0</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18"/>
                <w:szCs w:val="18"/>
              </w:rPr>
              <w:t>普通高等教育全日制本科及以上</w:t>
            </w:r>
          </w:p>
          <w:p>
            <w:pPr>
              <w:adjustRightInd w:val="0"/>
              <w:snapToGrid w:val="0"/>
              <w:jc w:val="center"/>
              <w:rPr>
                <w:rFonts w:hint="eastAsia" w:asciiTheme="minorEastAsia" w:hAnsiTheme="minorEastAsia" w:eastAsiaTheme="minorEastAsia" w:cstheme="minorEastAsia"/>
                <w:sz w:val="18"/>
                <w:szCs w:val="18"/>
              </w:rPr>
            </w:pPr>
          </w:p>
        </w:tc>
        <w:tc>
          <w:tcPr>
            <w:tcW w:w="2410" w:type="dxa"/>
            <w:vAlign w:val="center"/>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本科：动物医学、动物科学、动植物检疫</w:t>
            </w:r>
          </w:p>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研究生：动物遗传育种与繁殖、动物营养与饲料科学、基础兽医学、预防兽医学、临床兽医学</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adjustRightInd w:val="0"/>
              <w:spacing w:line="360" w:lineRule="exact"/>
              <w:jc w:val="center"/>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2"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01016</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市人民武装部</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市民兵训练基地</w:t>
            </w:r>
          </w:p>
        </w:tc>
        <w:tc>
          <w:tcPr>
            <w:tcW w:w="600" w:type="dxa"/>
            <w:vAlign w:val="center"/>
          </w:tcPr>
          <w:p>
            <w:pPr>
              <w:adjustRightInd w:val="0"/>
              <w:snapToGrid w:val="0"/>
              <w:ind w:right="-160" w:rightChars="-50"/>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主要从事室内战术作业和战术基础、投弹、轻武器射击等综合性训练任务及武器运转等工作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国民教育专科及以上</w:t>
            </w:r>
          </w:p>
        </w:tc>
        <w:tc>
          <w:tcPr>
            <w:tcW w:w="241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不限</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周岁及以下</w:t>
            </w:r>
          </w:p>
        </w:tc>
        <w:tc>
          <w:tcPr>
            <w:tcW w:w="2257" w:type="dxa"/>
            <w:vAlign w:val="center"/>
          </w:tcPr>
          <w:p>
            <w:pPr>
              <w:pStyle w:val="6"/>
              <w:adjustRightInd w:val="0"/>
              <w:snapToGrid w:val="0"/>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1.上士及以上复员士官</w:t>
            </w:r>
          </w:p>
          <w:p>
            <w:pPr>
              <w:pStyle w:val="6"/>
              <w:adjustRightInd w:val="0"/>
              <w:snapToGrid w:val="0"/>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2.具有C1及以上机动车驾驶证</w:t>
            </w:r>
          </w:p>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7"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01017</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市人民武装部</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市民兵武器仓库</w:t>
            </w:r>
          </w:p>
        </w:tc>
        <w:tc>
          <w:tcPr>
            <w:tcW w:w="600" w:type="dxa"/>
            <w:vAlign w:val="center"/>
          </w:tcPr>
          <w:p>
            <w:pPr>
              <w:adjustRightInd w:val="0"/>
              <w:snapToGrid w:val="0"/>
              <w:ind w:right="-160" w:rightChars="-50"/>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主要从事武器保管、武器保养及武器运转等工作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color w:val="auto"/>
                <w:sz w:val="18"/>
                <w:szCs w:val="18"/>
              </w:rPr>
              <w:t>国民教育</w:t>
            </w:r>
            <w:r>
              <w:rPr>
                <w:rFonts w:hint="eastAsia" w:asciiTheme="minorEastAsia" w:hAnsiTheme="minorEastAsia" w:eastAsiaTheme="minorEastAsia" w:cstheme="minorEastAsia"/>
                <w:color w:val="auto"/>
                <w:sz w:val="18"/>
                <w:szCs w:val="18"/>
                <w:lang w:eastAsia="zh-CN"/>
              </w:rPr>
              <w:t>专</w:t>
            </w:r>
            <w:r>
              <w:rPr>
                <w:rFonts w:hint="eastAsia" w:asciiTheme="minorEastAsia" w:hAnsiTheme="minorEastAsia" w:eastAsiaTheme="minorEastAsia" w:cstheme="minorEastAsia"/>
                <w:color w:val="auto"/>
                <w:sz w:val="18"/>
                <w:szCs w:val="18"/>
              </w:rPr>
              <w:t>科及以上</w:t>
            </w:r>
          </w:p>
        </w:tc>
        <w:tc>
          <w:tcPr>
            <w:tcW w:w="241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不限</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1.上士及以上复员士官</w:t>
            </w:r>
          </w:p>
          <w:p>
            <w:pPr>
              <w:pStyle w:val="6"/>
              <w:adjustRightInd w:val="0"/>
              <w:snapToGrid w:val="0"/>
              <w:ind w:firstLine="0" w:firstLineChars="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2.具有C1及以上机动车驾驶证</w:t>
            </w:r>
          </w:p>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01018</w:t>
            </w:r>
          </w:p>
        </w:tc>
        <w:tc>
          <w:tcPr>
            <w:tcW w:w="911"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市经济科技和信息化局</w:t>
            </w:r>
          </w:p>
        </w:tc>
        <w:tc>
          <w:tcPr>
            <w:tcW w:w="1174"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sz w:val="18"/>
                <w:szCs w:val="18"/>
              </w:rPr>
              <w:t>市科技和信息化中心</w:t>
            </w:r>
          </w:p>
        </w:tc>
        <w:tc>
          <w:tcPr>
            <w:tcW w:w="600"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right="-160" w:rightChars="-5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主要从事信息化公共服务平台的建设工作；信息化项目和信息安全项目的设计、建设以及信息数据资源的开发利用</w:t>
            </w:r>
          </w:p>
        </w:tc>
        <w:tc>
          <w:tcPr>
            <w:tcW w:w="709"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普通高等教育全日制本科及以上</w:t>
            </w:r>
          </w:p>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p>
        </w:tc>
        <w:tc>
          <w:tcPr>
            <w:tcW w:w="2410"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lef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本科：信息安全、电信工程及管理、信息与通信工程</w:t>
            </w:r>
          </w:p>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研究生：计算机科学与技术、通信与信息系统、信息与通信工程</w:t>
            </w:r>
          </w:p>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textAlignment w:val="auto"/>
              <w:outlineLvl w:val="9"/>
              <w:rPr>
                <w:rFonts w:hint="eastAsia" w:asciiTheme="minorEastAsia" w:hAnsiTheme="minorEastAsia" w:eastAsiaTheme="minorEastAsia" w:cstheme="minorEastAsia"/>
                <w:sz w:val="18"/>
                <w:szCs w:val="18"/>
              </w:rPr>
            </w:pPr>
          </w:p>
        </w:tc>
        <w:tc>
          <w:tcPr>
            <w:tcW w:w="10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outlineLvl w:val="9"/>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01019</w:t>
            </w:r>
          </w:p>
        </w:tc>
        <w:tc>
          <w:tcPr>
            <w:tcW w:w="911"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市交通运输局</w:t>
            </w:r>
          </w:p>
        </w:tc>
        <w:tc>
          <w:tcPr>
            <w:tcW w:w="117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市公路工程质量管理站</w:t>
            </w:r>
          </w:p>
        </w:tc>
        <w:tc>
          <w:tcPr>
            <w:tcW w:w="600" w:type="dxa"/>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w:t>
            </w:r>
            <w:r>
              <w:rPr>
                <w:rFonts w:hint="eastAsia" w:asciiTheme="minorEastAsia" w:hAnsiTheme="minorEastAsia" w:eastAsiaTheme="minorEastAsia" w:cstheme="minorEastAsia"/>
                <w:sz w:val="18"/>
                <w:szCs w:val="18"/>
                <w:lang w:eastAsia="zh-CN"/>
              </w:rPr>
              <w:t>交通</w:t>
            </w:r>
            <w:r>
              <w:rPr>
                <w:rFonts w:hint="eastAsia" w:asciiTheme="minorEastAsia" w:hAnsiTheme="minorEastAsia" w:eastAsiaTheme="minorEastAsia" w:cstheme="minorEastAsia"/>
                <w:sz w:val="18"/>
                <w:szCs w:val="18"/>
              </w:rPr>
              <w:t>工程质量管理工作</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adjustRightInd w:val="0"/>
              <w:snapToGrid w:val="0"/>
              <w:jc w:val="center"/>
              <w:rPr>
                <w:rFonts w:hint="eastAsia" w:asciiTheme="minorEastAsia" w:hAnsiTheme="minorEastAsia" w:eastAsiaTheme="minorEastAsia" w:cstheme="minorEastAsia"/>
                <w:sz w:val="18"/>
                <w:szCs w:val="18"/>
              </w:rPr>
            </w:pPr>
          </w:p>
          <w:p>
            <w:pPr>
              <w:adjustRightInd w:val="0"/>
              <w:snapToGrid w:val="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18"/>
                <w:szCs w:val="18"/>
              </w:rPr>
              <w:t>普通高等教育全日制</w:t>
            </w:r>
            <w:r>
              <w:rPr>
                <w:rFonts w:hint="eastAsia" w:asciiTheme="minorEastAsia" w:hAnsiTheme="minorEastAsia" w:eastAsiaTheme="minorEastAsia" w:cstheme="minorEastAsia"/>
                <w:sz w:val="18"/>
                <w:szCs w:val="18"/>
                <w:lang w:eastAsia="zh-CN"/>
              </w:rPr>
              <w:t>本</w:t>
            </w:r>
            <w:r>
              <w:rPr>
                <w:rFonts w:hint="eastAsia" w:asciiTheme="minorEastAsia" w:hAnsiTheme="minorEastAsia" w:eastAsiaTheme="minorEastAsia" w:cstheme="minorEastAsia"/>
                <w:sz w:val="18"/>
                <w:szCs w:val="18"/>
              </w:rPr>
              <w:t>科及以上</w:t>
            </w:r>
          </w:p>
          <w:p>
            <w:pPr>
              <w:adjustRightInd w:val="0"/>
              <w:snapToGrid w:val="0"/>
              <w:jc w:val="center"/>
              <w:rPr>
                <w:rFonts w:hint="eastAsia" w:asciiTheme="minorEastAsia" w:hAnsiTheme="minorEastAsia" w:eastAsiaTheme="minorEastAsia" w:cstheme="minorEastAsia"/>
                <w:sz w:val="18"/>
                <w:szCs w:val="18"/>
              </w:rPr>
            </w:pPr>
          </w:p>
        </w:tc>
        <w:tc>
          <w:tcPr>
            <w:tcW w:w="2410" w:type="dxa"/>
            <w:vAlign w:val="center"/>
          </w:tcPr>
          <w:p>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本科：交通工程</w:t>
            </w:r>
          </w:p>
          <w:p>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研究生：桥梁与隧道工程 </w:t>
            </w:r>
          </w:p>
          <w:p>
            <w:pPr>
              <w:adjustRightInd w:val="0"/>
              <w:snapToGrid w:val="0"/>
              <w:jc w:val="center"/>
              <w:rPr>
                <w:rFonts w:hint="eastAsia" w:asciiTheme="minorEastAsia" w:hAnsiTheme="minorEastAsia" w:eastAsiaTheme="minorEastAsia" w:cstheme="minorEastAsia"/>
                <w:sz w:val="18"/>
                <w:szCs w:val="18"/>
              </w:rPr>
            </w:pPr>
          </w:p>
        </w:tc>
        <w:tc>
          <w:tcPr>
            <w:tcW w:w="709" w:type="dxa"/>
            <w:vAlign w:val="center"/>
          </w:tcPr>
          <w:p>
            <w:pPr>
              <w:adjustRightInd w:val="0"/>
              <w:snapToGrid w:val="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adjustRightInd w:val="0"/>
              <w:snapToGrid w:val="0"/>
              <w:jc w:val="center"/>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01020</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市交通运输局</w:t>
            </w:r>
          </w:p>
        </w:tc>
        <w:tc>
          <w:tcPr>
            <w:tcW w:w="11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市公路工程质量管理站</w:t>
            </w:r>
          </w:p>
        </w:tc>
        <w:tc>
          <w:tcPr>
            <w:tcW w:w="600" w:type="dxa"/>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全额</w:t>
            </w:r>
          </w:p>
        </w:tc>
        <w:tc>
          <w:tcPr>
            <w:tcW w:w="13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主要从事财务管理工作</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w:t>
            </w:r>
            <w:r>
              <w:rPr>
                <w:rFonts w:hint="eastAsia" w:asciiTheme="minorEastAsia" w:hAnsiTheme="minorEastAsia" w:eastAsiaTheme="minorEastAsia" w:cstheme="minorEastAsia"/>
                <w:sz w:val="18"/>
                <w:szCs w:val="18"/>
                <w:lang w:eastAsia="zh-CN"/>
              </w:rPr>
              <w:t>本</w:t>
            </w:r>
            <w:r>
              <w:rPr>
                <w:rFonts w:hint="eastAsia" w:asciiTheme="minorEastAsia" w:hAnsiTheme="minorEastAsia" w:eastAsiaTheme="minorEastAsia" w:cstheme="minorEastAsia"/>
                <w:sz w:val="18"/>
                <w:szCs w:val="18"/>
              </w:rPr>
              <w:t>科及以上</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本科：金融学</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研究生：金融学</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具有会计从业资格证</w:t>
            </w:r>
            <w:r>
              <w:rPr>
                <w:rFonts w:hint="eastAsia" w:asciiTheme="minorEastAsia" w:hAnsiTheme="minorEastAsia" w:eastAsiaTheme="minorEastAsia" w:cstheme="minorEastAsia"/>
                <w:sz w:val="18"/>
                <w:szCs w:val="18"/>
                <w:lang w:eastAsia="zh-CN"/>
              </w:rPr>
              <w:t>书</w:t>
            </w: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01021</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市交通运输局</w:t>
            </w:r>
          </w:p>
        </w:tc>
        <w:tc>
          <w:tcPr>
            <w:tcW w:w="11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市公路工程质量管理站</w:t>
            </w:r>
          </w:p>
        </w:tc>
        <w:tc>
          <w:tcPr>
            <w:tcW w:w="600" w:type="dxa"/>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全额</w:t>
            </w:r>
          </w:p>
        </w:tc>
        <w:tc>
          <w:tcPr>
            <w:tcW w:w="13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主要从事工程</w:t>
            </w:r>
            <w:r>
              <w:rPr>
                <w:rFonts w:hint="eastAsia" w:asciiTheme="minorEastAsia" w:hAnsiTheme="minorEastAsia" w:eastAsiaTheme="minorEastAsia" w:cstheme="minorEastAsia"/>
                <w:sz w:val="18"/>
                <w:szCs w:val="18"/>
                <w:lang w:eastAsia="zh-CN"/>
              </w:rPr>
              <w:t>造价</w:t>
            </w:r>
            <w:r>
              <w:rPr>
                <w:rFonts w:hint="eastAsia" w:asciiTheme="minorEastAsia" w:hAnsiTheme="minorEastAsia" w:eastAsiaTheme="minorEastAsia" w:cstheme="minorEastAsia"/>
                <w:sz w:val="18"/>
                <w:szCs w:val="18"/>
              </w:rPr>
              <w:t>管理工作</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专业技术</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1</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w:t>
            </w:r>
            <w:r>
              <w:rPr>
                <w:rFonts w:hint="eastAsia" w:asciiTheme="minorEastAsia" w:hAnsiTheme="minorEastAsia" w:eastAsiaTheme="minorEastAsia" w:cstheme="minorEastAsia"/>
                <w:sz w:val="18"/>
                <w:szCs w:val="18"/>
                <w:lang w:eastAsia="zh-CN"/>
              </w:rPr>
              <w:t>本</w:t>
            </w:r>
            <w:r>
              <w:rPr>
                <w:rFonts w:hint="eastAsia" w:asciiTheme="minorEastAsia" w:hAnsiTheme="minorEastAsia" w:eastAsiaTheme="minorEastAsia" w:cstheme="minorEastAsia"/>
                <w:sz w:val="18"/>
                <w:szCs w:val="18"/>
              </w:rPr>
              <w:t>科及以上</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本科：工程造价</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研究生：土木工程</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35周岁及以下</w:t>
            </w:r>
          </w:p>
        </w:tc>
        <w:tc>
          <w:tcPr>
            <w:tcW w:w="22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01022</w:t>
            </w:r>
          </w:p>
        </w:tc>
        <w:tc>
          <w:tcPr>
            <w:tcW w:w="9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市投资促进局</w:t>
            </w:r>
          </w:p>
        </w:tc>
        <w:tc>
          <w:tcPr>
            <w:tcW w:w="11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市外来投资服务中心</w:t>
            </w:r>
          </w:p>
        </w:tc>
        <w:tc>
          <w:tcPr>
            <w:tcW w:w="600" w:type="dxa"/>
            <w:vAlign w:val="center"/>
          </w:tcPr>
          <w:p>
            <w:pPr>
              <w:keepNext w:val="0"/>
              <w:keepLines w:val="0"/>
              <w:pageBreakBefore w:val="0"/>
              <w:widowControl w:val="0"/>
              <w:kinsoku/>
              <w:wordWrap/>
              <w:overflowPunct/>
              <w:topLinePunct w:val="0"/>
              <w:autoSpaceDE/>
              <w:autoSpaceDN/>
              <w:bidi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lang w:eastAsia="zh-CN"/>
              </w:rPr>
              <w:t>全额</w:t>
            </w:r>
          </w:p>
        </w:tc>
        <w:tc>
          <w:tcPr>
            <w:tcW w:w="1344"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主要从事国际商务方面工作</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专业技术</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1</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全省</w:t>
            </w:r>
          </w:p>
        </w:tc>
        <w:tc>
          <w:tcPr>
            <w:tcW w:w="8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普通高等教育全日制</w:t>
            </w:r>
            <w:r>
              <w:rPr>
                <w:rFonts w:hint="eastAsia" w:asciiTheme="minorEastAsia" w:hAnsiTheme="minorEastAsia" w:eastAsiaTheme="minorEastAsia" w:cstheme="minorEastAsia"/>
                <w:sz w:val="18"/>
                <w:szCs w:val="18"/>
                <w:lang w:eastAsia="zh-CN"/>
              </w:rPr>
              <w:t>本</w:t>
            </w:r>
            <w:r>
              <w:rPr>
                <w:rFonts w:hint="eastAsia" w:asciiTheme="minorEastAsia" w:hAnsiTheme="minorEastAsia" w:eastAsiaTheme="minorEastAsia" w:cstheme="minorEastAsia"/>
                <w:sz w:val="18"/>
                <w:szCs w:val="18"/>
              </w:rPr>
              <w:t>科及以上</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本科：</w:t>
            </w:r>
            <w:r>
              <w:rPr>
                <w:rFonts w:hint="eastAsia" w:asciiTheme="minorEastAsia" w:hAnsiTheme="minorEastAsia" w:eastAsiaTheme="minorEastAsia" w:cstheme="minorEastAsia"/>
                <w:sz w:val="18"/>
                <w:szCs w:val="18"/>
                <w:lang w:eastAsia="zh-CN"/>
              </w:rPr>
              <w:t>国际商务</w:t>
            </w:r>
          </w:p>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研究生：国际贸易学</w:t>
            </w:r>
          </w:p>
        </w:tc>
        <w:tc>
          <w:tcPr>
            <w:tcW w:w="70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30周岁及以下</w:t>
            </w:r>
          </w:p>
        </w:tc>
        <w:tc>
          <w:tcPr>
            <w:tcW w:w="22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rPr>
            </w:pPr>
          </w:p>
        </w:tc>
        <w:tc>
          <w:tcPr>
            <w:tcW w:w="1000" w:type="dxa"/>
            <w:vAlign w:val="center"/>
          </w:tcPr>
          <w:p>
            <w:pPr>
              <w:adjustRightInd w:val="0"/>
              <w:snapToGrid w:val="0"/>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jc w:val="center"/>
        </w:trPr>
        <w:tc>
          <w:tcPr>
            <w:tcW w:w="863" w:type="dxa"/>
            <w:vAlign w:val="center"/>
          </w:tcPr>
          <w:p>
            <w:pPr>
              <w:adjustRightInd w:val="0"/>
              <w:spacing w:line="360" w:lineRule="exact"/>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1"/>
                <w:szCs w:val="21"/>
              </w:rPr>
              <w:t>合计</w:t>
            </w:r>
          </w:p>
        </w:tc>
        <w:tc>
          <w:tcPr>
            <w:tcW w:w="911"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rPr>
            </w:pPr>
          </w:p>
        </w:tc>
        <w:tc>
          <w:tcPr>
            <w:tcW w:w="1174" w:type="dxa"/>
            <w:vAlign w:val="center"/>
          </w:tcPr>
          <w:p>
            <w:pPr>
              <w:adjustRightInd w:val="0"/>
              <w:spacing w:line="160" w:lineRule="exact"/>
              <w:jc w:val="center"/>
              <w:rPr>
                <w:rFonts w:hint="eastAsia" w:asciiTheme="minorEastAsia" w:hAnsiTheme="minorEastAsia" w:eastAsiaTheme="minorEastAsia" w:cstheme="minorEastAsia"/>
                <w:color w:val="FF0000"/>
                <w:sz w:val="18"/>
                <w:szCs w:val="18"/>
              </w:rPr>
            </w:pPr>
          </w:p>
        </w:tc>
        <w:tc>
          <w:tcPr>
            <w:tcW w:w="600" w:type="dxa"/>
            <w:vAlign w:val="center"/>
          </w:tcPr>
          <w:p>
            <w:pPr>
              <w:adjustRightInd w:val="0"/>
              <w:spacing w:line="360" w:lineRule="exact"/>
              <w:ind w:right="-160" w:rightChars="-50"/>
              <w:rPr>
                <w:rFonts w:hint="eastAsia" w:asciiTheme="minorEastAsia" w:hAnsiTheme="minorEastAsia" w:eastAsiaTheme="minorEastAsia" w:cstheme="minorEastAsia"/>
                <w:color w:val="FF0000"/>
              </w:rPr>
            </w:pPr>
          </w:p>
        </w:tc>
        <w:tc>
          <w:tcPr>
            <w:tcW w:w="1344"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rPr>
            </w:pPr>
          </w:p>
        </w:tc>
        <w:tc>
          <w:tcPr>
            <w:tcW w:w="709" w:type="dxa"/>
            <w:vAlign w:val="center"/>
          </w:tcPr>
          <w:p>
            <w:pPr>
              <w:spacing w:line="360" w:lineRule="exact"/>
              <w:jc w:val="center"/>
              <w:rPr>
                <w:rFonts w:hint="eastAsia" w:asciiTheme="minorEastAsia" w:hAnsiTheme="minorEastAsia" w:eastAsiaTheme="minorEastAsia" w:cstheme="minorEastAsia"/>
                <w:color w:val="FF0000"/>
                <w:sz w:val="18"/>
                <w:szCs w:val="18"/>
              </w:rPr>
            </w:pPr>
          </w:p>
        </w:tc>
        <w:tc>
          <w:tcPr>
            <w:tcW w:w="709"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sz w:val="18"/>
                <w:szCs w:val="18"/>
                <w:lang w:val="en-US" w:eastAsia="zh-CN"/>
              </w:rPr>
              <w:t>40</w:t>
            </w:r>
          </w:p>
        </w:tc>
        <w:tc>
          <w:tcPr>
            <w:tcW w:w="850" w:type="dxa"/>
          </w:tcPr>
          <w:p>
            <w:pPr>
              <w:rPr>
                <w:rFonts w:hint="eastAsia" w:asciiTheme="minorEastAsia" w:hAnsiTheme="minorEastAsia" w:eastAsiaTheme="minorEastAsia" w:cstheme="minorEastAsia"/>
                <w:color w:val="FF0000"/>
                <w:sz w:val="18"/>
                <w:szCs w:val="18"/>
              </w:rPr>
            </w:pPr>
          </w:p>
        </w:tc>
        <w:tc>
          <w:tcPr>
            <w:tcW w:w="850"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rPr>
            </w:pPr>
          </w:p>
        </w:tc>
        <w:tc>
          <w:tcPr>
            <w:tcW w:w="2410"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rPr>
            </w:pPr>
          </w:p>
        </w:tc>
        <w:tc>
          <w:tcPr>
            <w:tcW w:w="709"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rPr>
            </w:pPr>
          </w:p>
        </w:tc>
        <w:tc>
          <w:tcPr>
            <w:tcW w:w="2257" w:type="dxa"/>
            <w:vAlign w:val="center"/>
          </w:tcPr>
          <w:p>
            <w:pPr>
              <w:adjustRightInd w:val="0"/>
              <w:spacing w:line="360" w:lineRule="exact"/>
              <w:jc w:val="center"/>
              <w:rPr>
                <w:rFonts w:hint="eastAsia" w:asciiTheme="minorEastAsia" w:hAnsiTheme="minorEastAsia" w:eastAsiaTheme="minorEastAsia" w:cstheme="minorEastAsia"/>
                <w:color w:val="FF0000"/>
                <w:sz w:val="18"/>
                <w:szCs w:val="18"/>
              </w:rPr>
            </w:pPr>
          </w:p>
        </w:tc>
        <w:tc>
          <w:tcPr>
            <w:tcW w:w="1000" w:type="dxa"/>
            <w:vAlign w:val="center"/>
          </w:tcPr>
          <w:p>
            <w:pPr>
              <w:spacing w:line="360" w:lineRule="exact"/>
              <w:jc w:val="center"/>
              <w:rPr>
                <w:rFonts w:hint="eastAsia" w:asciiTheme="minorEastAsia" w:hAnsiTheme="minorEastAsia" w:eastAsiaTheme="minorEastAsia" w:cstheme="minorEastAsia"/>
                <w:color w:val="FF0000"/>
                <w:sz w:val="18"/>
                <w:szCs w:val="18"/>
              </w:rPr>
            </w:pPr>
          </w:p>
        </w:tc>
      </w:tr>
    </w:tbl>
    <w:p/>
    <w:sectPr>
      <w:footerReference r:id="rId3" w:type="default"/>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ingLiU_x0004_falt">
    <w:altName w:val="PMingLiU"/>
    <w:panose1 w:val="02020309000000000000"/>
    <w:charset w:val="88"/>
    <w:family w:val="modern"/>
    <w:pitch w:val="default"/>
    <w:sig w:usb0="00000000" w:usb1="00000000" w:usb2="00000010" w:usb3="00000000" w:csb0="00100000" w:csb1="00000000"/>
  </w:font>
  <w:font w:name="Verdana">
    <w:panose1 w:val="020B0604030504040204"/>
    <w:charset w:val="00"/>
    <w:family w:val="swiss"/>
    <w:pitch w:val="default"/>
    <w:sig w:usb0="A1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6B"/>
    <w:rsid w:val="0006059E"/>
    <w:rsid w:val="00110533"/>
    <w:rsid w:val="0017002A"/>
    <w:rsid w:val="00194021"/>
    <w:rsid w:val="001D3695"/>
    <w:rsid w:val="00235067"/>
    <w:rsid w:val="0029794B"/>
    <w:rsid w:val="002C6CBC"/>
    <w:rsid w:val="00371FEE"/>
    <w:rsid w:val="003B6B0C"/>
    <w:rsid w:val="00405E56"/>
    <w:rsid w:val="00412949"/>
    <w:rsid w:val="00473122"/>
    <w:rsid w:val="004938AC"/>
    <w:rsid w:val="00494009"/>
    <w:rsid w:val="004E2375"/>
    <w:rsid w:val="0050039A"/>
    <w:rsid w:val="00511EAD"/>
    <w:rsid w:val="005429BA"/>
    <w:rsid w:val="005B2E1F"/>
    <w:rsid w:val="0060194A"/>
    <w:rsid w:val="006D3076"/>
    <w:rsid w:val="006F4CB7"/>
    <w:rsid w:val="0071335C"/>
    <w:rsid w:val="00762B88"/>
    <w:rsid w:val="007A7F75"/>
    <w:rsid w:val="008818AC"/>
    <w:rsid w:val="00885C7E"/>
    <w:rsid w:val="00892106"/>
    <w:rsid w:val="008978D2"/>
    <w:rsid w:val="008D4274"/>
    <w:rsid w:val="008D5598"/>
    <w:rsid w:val="00912974"/>
    <w:rsid w:val="0092386B"/>
    <w:rsid w:val="00927014"/>
    <w:rsid w:val="009A7321"/>
    <w:rsid w:val="009D64FC"/>
    <w:rsid w:val="00A13C53"/>
    <w:rsid w:val="00A14C15"/>
    <w:rsid w:val="00A171F6"/>
    <w:rsid w:val="00AC0A44"/>
    <w:rsid w:val="00AC389A"/>
    <w:rsid w:val="00AF5DC2"/>
    <w:rsid w:val="00B1584B"/>
    <w:rsid w:val="00B21716"/>
    <w:rsid w:val="00B25559"/>
    <w:rsid w:val="00B304E4"/>
    <w:rsid w:val="00BA00CE"/>
    <w:rsid w:val="00C25C72"/>
    <w:rsid w:val="00C4267E"/>
    <w:rsid w:val="00D011F9"/>
    <w:rsid w:val="00D356C8"/>
    <w:rsid w:val="00D40609"/>
    <w:rsid w:val="00DD2060"/>
    <w:rsid w:val="00E02C91"/>
    <w:rsid w:val="00E1155B"/>
    <w:rsid w:val="00E613D8"/>
    <w:rsid w:val="00E70DB0"/>
    <w:rsid w:val="00EA3BF7"/>
    <w:rsid w:val="00FD6AB1"/>
    <w:rsid w:val="03AA5B13"/>
    <w:rsid w:val="05F448B2"/>
    <w:rsid w:val="0AF859C8"/>
    <w:rsid w:val="0C160079"/>
    <w:rsid w:val="10117893"/>
    <w:rsid w:val="108433BD"/>
    <w:rsid w:val="10D10F86"/>
    <w:rsid w:val="11620472"/>
    <w:rsid w:val="119A1880"/>
    <w:rsid w:val="120B147B"/>
    <w:rsid w:val="12CB10C9"/>
    <w:rsid w:val="142A2571"/>
    <w:rsid w:val="17533484"/>
    <w:rsid w:val="178A3C0D"/>
    <w:rsid w:val="1C4636C8"/>
    <w:rsid w:val="1D0979DC"/>
    <w:rsid w:val="20A423C1"/>
    <w:rsid w:val="21CC77C6"/>
    <w:rsid w:val="21F271CF"/>
    <w:rsid w:val="232D364E"/>
    <w:rsid w:val="24FC6F9D"/>
    <w:rsid w:val="27FE3CA5"/>
    <w:rsid w:val="28C52190"/>
    <w:rsid w:val="28DA73D2"/>
    <w:rsid w:val="2BEE6DE9"/>
    <w:rsid w:val="2CF42A35"/>
    <w:rsid w:val="339B074E"/>
    <w:rsid w:val="352C4E60"/>
    <w:rsid w:val="39F160EF"/>
    <w:rsid w:val="3B9A2067"/>
    <w:rsid w:val="3C0236C3"/>
    <w:rsid w:val="3D6A1430"/>
    <w:rsid w:val="3EC20315"/>
    <w:rsid w:val="3ECC673E"/>
    <w:rsid w:val="4043750D"/>
    <w:rsid w:val="42796668"/>
    <w:rsid w:val="43300330"/>
    <w:rsid w:val="45DD438F"/>
    <w:rsid w:val="4C933EF8"/>
    <w:rsid w:val="4D857A3A"/>
    <w:rsid w:val="51012004"/>
    <w:rsid w:val="510C74CE"/>
    <w:rsid w:val="518F4BB5"/>
    <w:rsid w:val="536B02B2"/>
    <w:rsid w:val="548706CF"/>
    <w:rsid w:val="56396785"/>
    <w:rsid w:val="56FB4528"/>
    <w:rsid w:val="57D834EA"/>
    <w:rsid w:val="5F0B1A96"/>
    <w:rsid w:val="610329EE"/>
    <w:rsid w:val="62D87156"/>
    <w:rsid w:val="63DD2F18"/>
    <w:rsid w:val="648E3695"/>
    <w:rsid w:val="65BB1602"/>
    <w:rsid w:val="67CF6CAA"/>
    <w:rsid w:val="685A2824"/>
    <w:rsid w:val="6A70790E"/>
    <w:rsid w:val="6F603DE4"/>
    <w:rsid w:val="6F654A0A"/>
    <w:rsid w:val="6F7D5634"/>
    <w:rsid w:val="71332AD4"/>
    <w:rsid w:val="732C4B58"/>
    <w:rsid w:val="74776725"/>
    <w:rsid w:val="76B4173D"/>
    <w:rsid w:val="77604C7E"/>
    <w:rsid w:val="77F06B1E"/>
    <w:rsid w:val="781969FB"/>
    <w:rsid w:val="7A9826E5"/>
    <w:rsid w:val="7B117864"/>
    <w:rsid w:val="7D57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qFormat/>
    <w:uiPriority w:val="99"/>
    <w:rPr>
      <w:rFonts w:ascii="仿宋_GB2312" w:hAnsi="Times New Roman" w:eastAsia="仿宋_GB2312" w:cs="Times New Roman"/>
      <w:sz w:val="18"/>
      <w:szCs w:val="18"/>
    </w:rPr>
  </w:style>
  <w:style w:type="character" w:customStyle="1" w:styleId="8">
    <w:name w:val="页脚 Char"/>
    <w:basedOn w:val="4"/>
    <w:link w:val="2"/>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468</Words>
  <Characters>2670</Characters>
  <Lines>22</Lines>
  <Paragraphs>6</Paragraphs>
  <ScaleCrop>false</ScaleCrop>
  <LinksUpToDate>false</LinksUpToDate>
  <CharactersWithSpaces>3132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2017-06-26T01:38:00Z</dcterms:created>
  <dc:creator>Administrator</dc:creator>
  <cp:lastModifiedBy>Administrator</cp:lastModifiedBy>
  <cp:lastPrinted>2017-09-29T01:26:59Z</cp:lastPrinted>
  <dcterms:modified xsi:type="dcterms:W3CDTF">2017-09-29T01:54:03Z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